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83" w:rsidRDefault="00B16583" w:rsidP="00B16583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4405" cy="9048584"/>
            <wp:effectExtent l="19050" t="0" r="6895" b="0"/>
            <wp:docPr id="1" name="Рисунок 1" descr="C:\Users\user\Desktop\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86" cy="904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DF">
        <w:rPr>
          <w:rFonts w:ascii="Times New Roman" w:eastAsia="Arial" w:hAnsi="Times New Roman" w:cs="Times New Roman"/>
          <w:sz w:val="24"/>
          <w:szCs w:val="24"/>
          <w:lang w:eastAsia="ru-RU"/>
        </w:rPr>
        <w:tab/>
      </w:r>
    </w:p>
    <w:p w:rsidR="003930DF" w:rsidRPr="00435A87" w:rsidRDefault="003930DF" w:rsidP="00B16583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Цели: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создание инвалидам предусмотренных законодательством Российской Федерации условий для обеспечения равенства возможностей, личной самостоятельности, включенности в общество, индивидуальной мобильности и </w:t>
      </w:r>
      <w:proofErr w:type="spellStart"/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>недискриминации</w:t>
      </w:r>
      <w:proofErr w:type="spellEnd"/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по признаку инвалидности;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определение обобщенных параметров повышения значений показателей, позволяющих оценивать степень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доступности для инвалидов зданий</w:t>
      </w: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 территории МБДОУ "ДС 481 г. Челябинска" и предоставляемых услуг с учетом положений </w:t>
      </w:r>
      <w:hyperlink r:id="rId7" w:history="1">
        <w:r w:rsidRPr="00435A87">
          <w:rPr>
            <w:rFonts w:ascii="Times New Roman" w:eastAsia="Arial" w:hAnsi="Times New Roman" w:cs="Times New Roman"/>
            <w:sz w:val="24"/>
            <w:szCs w:val="24"/>
            <w:lang w:eastAsia="ru-RU"/>
          </w:rPr>
          <w:t>Конвенции</w:t>
        </w:r>
      </w:hyperlink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о пр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авах инвалидов на период </w:t>
      </w:r>
      <w:r w:rsidRPr="00D47288">
        <w:rPr>
          <w:rFonts w:ascii="Times New Roman" w:eastAsia="Arial" w:hAnsi="Times New Roman" w:cs="Times New Roman"/>
          <w:sz w:val="24"/>
          <w:szCs w:val="24"/>
          <w:lang w:eastAsia="ru-RU"/>
        </w:rPr>
        <w:t>до 2030 года.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              Задачи: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>- реализация пр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инятых, при утверждении Паспортов</w:t>
      </w: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доступности, решений о сроках поэтапного повышения значений показателей их доступности до уровня требований, предусмотренных законодательством Российской Федерации;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>- оснащение МБДОУ "ДС 481 г. Челябинска" приспособлениями, средствами и источниками информации в доступной форме, позволяющими обеспечить доступность для инвалидов предоставляемых услуг;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-2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>- включение в должностные регламенты (инструкции) сотрудников (специалистов), работающих с инвалидами,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лицами;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right="-2"/>
        <w:contextualSpacing/>
        <w:jc w:val="both"/>
        <w:rPr>
          <w:rFonts w:ascii="Times New Roman" w:eastAsia="Arial" w:hAnsi="Times New Roman" w:cs="Arial"/>
          <w:b/>
          <w:bCs/>
          <w:color w:val="C00000"/>
          <w:sz w:val="24"/>
          <w:szCs w:val="24"/>
          <w:lang w:eastAsia="ru-RU"/>
        </w:rPr>
      </w:pPr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проведение инструктирования или обучения сотрудников МБДОУ «ДС № 481 г. Челябинска» (в соответствии с </w:t>
      </w:r>
      <w:hyperlink r:id="rId8" w:history="1">
        <w:r w:rsidRPr="00435A87">
          <w:rPr>
            <w:rFonts w:ascii="Times New Roman" w:eastAsia="Arial" w:hAnsi="Times New Roman" w:cs="Times New Roman"/>
            <w:color w:val="106BBE"/>
            <w:sz w:val="24"/>
            <w:szCs w:val="24"/>
            <w:lang w:eastAsia="ru-RU"/>
          </w:rPr>
          <w:t>Приказом</w:t>
        </w:r>
      </w:hyperlink>
      <w:r w:rsidRPr="00435A8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Минтруда России N 527н от 30 июля 2015 г.), предоставляющих услуги инвалидам, по вопросам, связанным с обеспечением их доступности и с оказанием им необходимой помощи.</w:t>
      </w: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Arial" w:hAnsi="Times New Roman" w:cs="Arial"/>
          <w:b/>
          <w:bCs/>
          <w:color w:val="C00000"/>
          <w:sz w:val="24"/>
          <w:szCs w:val="24"/>
          <w:lang w:eastAsia="ru-RU"/>
        </w:rPr>
      </w:pP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Arial" w:hAnsi="Times New Roman" w:cs="Arial"/>
          <w:b/>
          <w:bCs/>
          <w:color w:val="C00000"/>
          <w:sz w:val="24"/>
          <w:szCs w:val="24"/>
          <w:lang w:eastAsia="ru-RU"/>
        </w:rPr>
      </w:pPr>
    </w:p>
    <w:p w:rsidR="003930DF" w:rsidRPr="00435A87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Arial" w:hAnsi="Times New Roman" w:cs="Arial"/>
          <w:b/>
          <w:bCs/>
          <w:color w:val="C00000"/>
          <w:sz w:val="24"/>
          <w:szCs w:val="24"/>
          <w:lang w:eastAsia="ru-RU"/>
        </w:rPr>
      </w:pPr>
    </w:p>
    <w:p w:rsidR="003930DF" w:rsidRPr="00E60632" w:rsidRDefault="003930DF" w:rsidP="003930DF">
      <w:pPr>
        <w:spacing w:after="0"/>
        <w:rPr>
          <w:rFonts w:ascii="Times New Roman" w:eastAsia="Arial" w:hAnsi="Times New Roman" w:cs="Arial"/>
          <w:b/>
          <w:bCs/>
          <w:color w:val="C00000"/>
          <w:sz w:val="24"/>
          <w:szCs w:val="24"/>
          <w:lang w:eastAsia="ru-RU"/>
        </w:rPr>
        <w:sectPr w:rsidR="003930DF" w:rsidRPr="00E60632" w:rsidSect="003930DF">
          <w:pgSz w:w="11906" w:h="16838"/>
          <w:pgMar w:top="1134" w:right="851" w:bottom="993" w:left="1701" w:header="709" w:footer="709" w:gutter="0"/>
          <w:cols w:space="720"/>
        </w:sectPr>
      </w:pPr>
    </w:p>
    <w:p w:rsidR="003930DF" w:rsidRPr="00D278FD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Times New Roman"/>
          <w:b/>
          <w:sz w:val="24"/>
          <w:szCs w:val="24"/>
          <w:lang w:eastAsia="ru-RU"/>
        </w:rPr>
      </w:pPr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lastRenderedPageBreak/>
        <w:t>Мероприятия организационно-методического характера</w:t>
      </w:r>
    </w:p>
    <w:p w:rsidR="003930DF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по поэтапному повышению значений показателей доступности для инвалидов и </w:t>
      </w:r>
      <w:proofErr w:type="spellStart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маломобильных</w:t>
      </w:r>
      <w:proofErr w:type="spellEnd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групп населения здания Муниципа</w:t>
      </w:r>
      <w:r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льного бюджетного </w:t>
      </w:r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дошкольного образовательного учреждения «Детский сад 481 г. Челябинска», </w:t>
      </w:r>
    </w:p>
    <w:p w:rsidR="003930DF" w:rsidRPr="00D278FD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proofErr w:type="gramStart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расположенного</w:t>
      </w:r>
      <w:proofErr w:type="gramEnd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по адресу: </w:t>
      </w:r>
    </w:p>
    <w:p w:rsidR="003930DF" w:rsidRPr="00D278FD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lang w:eastAsia="ru-RU"/>
        </w:rPr>
      </w:pPr>
      <w:r w:rsidRPr="00D278FD">
        <w:rPr>
          <w:rFonts w:ascii="Times New Roman" w:eastAsia="Times New Roman" w:hAnsi="Times New Roman" w:cs="Times New Roman"/>
          <w:b/>
          <w:lang w:eastAsia="ru-RU"/>
        </w:rPr>
        <w:t>454003, г. Челябинска, 250-летия Челябинска, 30а</w:t>
      </w:r>
    </w:p>
    <w:p w:rsidR="003930DF" w:rsidRPr="00E60632" w:rsidRDefault="003930DF" w:rsidP="003930DF">
      <w:pPr>
        <w:tabs>
          <w:tab w:val="left" w:pos="0"/>
        </w:tabs>
        <w:autoSpaceDE w:val="0"/>
        <w:autoSpaceDN w:val="0"/>
        <w:adjustRightInd w:val="0"/>
        <w:spacing w:after="0"/>
        <w:ind w:right="48"/>
        <w:jc w:val="center"/>
        <w:rPr>
          <w:rFonts w:ascii="Times New Roman" w:eastAsia="Arial" w:hAnsi="Times New Roman" w:cs="Arial"/>
          <w:color w:val="C00000"/>
          <w:sz w:val="24"/>
          <w:szCs w:val="24"/>
          <w:lang w:eastAsia="ru-RU"/>
        </w:rPr>
      </w:pPr>
    </w:p>
    <w:tbl>
      <w:tblPr>
        <w:tblW w:w="502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7"/>
        <w:gridCol w:w="7540"/>
        <w:gridCol w:w="5109"/>
        <w:gridCol w:w="1694"/>
      </w:tblGrid>
      <w:tr w:rsidR="003930DF" w:rsidRPr="00E60632" w:rsidTr="00982E75">
        <w:trPr>
          <w:trHeight w:val="138"/>
          <w:tblHeader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Calibri"/>
                <w:bCs/>
                <w:sz w:val="24"/>
                <w:szCs w:val="24"/>
                <w:lang w:eastAsia="ru-RU"/>
              </w:rPr>
              <w:t>Наименование рекомендуемых мероприятий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Ссылка </w:t>
            </w:r>
            <w:proofErr w:type="gramStart"/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нормативы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3930DF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585302" w:rsidRDefault="003930DF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58530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Определение ответственных за организацию разработки плана мероприятий («дорожной карты») должностных лиц (заместителя руководителя учреждения) и создание рабочей группы по разработке мероприятий (</w:t>
            </w:r>
            <w:r w:rsidRPr="00585302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ru-RU"/>
              </w:rPr>
              <w:t>приказ по учреждению</w:t>
            </w:r>
            <w:r w:rsidRPr="0058530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«Организационно-методические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указания» МИНТРУДА РОССИИ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Срок работ: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3930DF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Проведение обследования соответствия действующего здания и его помещений, в которых гражданам предоставляются услуги и порядка их предоставления положениям статьи 15 Федерального закона «О социальной защите инвалидов в Российской Федерации», государственным стандартам, сводам правил, строительным нормам и </w:t>
            </w:r>
            <w:proofErr w:type="gramStart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другим</w:t>
            </w:r>
            <w:proofErr w:type="gramEnd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принятым в соответствии с законодательством требованиям по обеспечению беспрепятственного доступа инвалидов к объектам и услугам.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Приказ Минтруда России от 25.12.2012 N 627 "Об утверждении методики, позволяющей </w:t>
            </w:r>
            <w:proofErr w:type="spellStart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объективизировать</w:t>
            </w:r>
            <w:proofErr w:type="spellEnd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и систематизировать доступность объектов и услуг в приоритетных сферах жизнедеятельности для инвалидов и МГН, с возможностью учета региональной специфики"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Срок работ: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 полугодие 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3930DF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Разработка технических решений с целью расчета потребностей финансовых средств, необходимых для выполнения указанных работ в рамках финансирования мероприятий, предусмотренных утвержденным планом развития учреждения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«Организационно-методические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указания» МИНТРУДА РОССИИ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Срок работ: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полугодие.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3930DF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Определение сроков проведения работ по поэтапному приведению объекта и порядков предоставлению услуг в соответствии с условиями обеспечения их доступности для инвалидов с учетом утвержденного плана развития учреждения.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Срок работ: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3930DF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Определение порядка предоставления услуг инвалидам на объекте, и в отдельных зонах, которые невозможно полностью приспособить с учетом их нужд (до их реконструкции или капитального ремонта), в соответствии с нормой части 4 статьи 15 Федерального закона «О социальной защите инвалидов в Российской Федерации»: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- путем обеспечения им доступа к месту предоставления услуги с помощью сотрудников учреждения;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- предоставление необходимой услуги, когда это возможно, по месту жительства или в дистанционном режиме (с использованием Интернет-ресурса).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Методические рекомендации по обеспечению соблюдения требований доступности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при предоставлении услуг инвалидам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и другим МГН,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с учетом факторов, препятствующих </w:t>
            </w: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доступности услуг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 xml:space="preserve">Срок работ: 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  <w:p w:rsidR="003930DF" w:rsidRPr="00E60632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3930DF" w:rsidRDefault="003930DF" w:rsidP="003930DF">
      <w:pPr>
        <w:rPr>
          <w:rFonts w:ascii="Times New Roman" w:eastAsia="Arial" w:hAnsi="Times New Roman" w:cs="Arial"/>
          <w:b/>
          <w:bCs/>
          <w:color w:val="FF0000"/>
          <w:sz w:val="24"/>
          <w:szCs w:val="24"/>
          <w:lang w:eastAsia="ru-RU"/>
        </w:rPr>
      </w:pPr>
    </w:p>
    <w:p w:rsidR="003930DF" w:rsidRPr="003930DF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3930DF">
        <w:rPr>
          <w:rFonts w:ascii="Times New Roman" w:eastAsia="Arial" w:hAnsi="Times New Roman" w:cs="Times New Roman"/>
          <w:b/>
          <w:bCs/>
          <w:smallCaps/>
          <w:sz w:val="24"/>
          <w:szCs w:val="24"/>
          <w:lang w:eastAsia="ru-RU"/>
        </w:rPr>
        <w:t>Техническ</w:t>
      </w:r>
      <w:r w:rsidR="002245C2">
        <w:rPr>
          <w:rFonts w:ascii="Times New Roman" w:eastAsia="Arial" w:hAnsi="Times New Roman" w:cs="Times New Roman"/>
          <w:b/>
          <w:bCs/>
          <w:smallCaps/>
          <w:sz w:val="24"/>
          <w:szCs w:val="24"/>
          <w:lang w:eastAsia="ru-RU"/>
        </w:rPr>
        <w:t>ие решения, приспособления</w:t>
      </w:r>
      <w:r w:rsidRPr="003930DF">
        <w:rPr>
          <w:rFonts w:ascii="Times New Roman" w:eastAsia="Arial" w:hAnsi="Times New Roman" w:cs="Times New Roman"/>
          <w:b/>
          <w:bCs/>
          <w:smallCaps/>
          <w:sz w:val="24"/>
          <w:szCs w:val="24"/>
          <w:lang w:eastAsia="ru-RU"/>
        </w:rPr>
        <w:t xml:space="preserve"> здания </w:t>
      </w:r>
      <w:r w:rsidRPr="003930DF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«Детский сад 481 г. Челябинска», расположенного по адресу: </w:t>
      </w:r>
    </w:p>
    <w:p w:rsidR="003930DF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454003, г. Челябинска, 250-летия Челябинска, 30а</w:t>
      </w:r>
    </w:p>
    <w:p w:rsidR="002245C2" w:rsidRPr="00E14DEA" w:rsidRDefault="002245C2" w:rsidP="002245C2">
      <w:pPr>
        <w:pStyle w:val="Style5"/>
        <w:widowControl/>
        <w:tabs>
          <w:tab w:val="left" w:pos="0"/>
        </w:tabs>
        <w:ind w:right="48"/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</w:pP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в части доступности</w:t>
      </w:r>
      <w:r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для</w:t>
      </w: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инвалидов и </w:t>
      </w:r>
      <w:proofErr w:type="spellStart"/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маломобильных</w:t>
      </w:r>
      <w:proofErr w:type="spellEnd"/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групп населения </w:t>
      </w:r>
    </w:p>
    <w:p w:rsidR="003930DF" w:rsidRDefault="003930DF" w:rsidP="003930D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Arial" w:hAnsi="Times New Roman" w:cs="Times New Roman"/>
          <w:b/>
          <w:bCs/>
          <w:smallCaps/>
          <w:sz w:val="20"/>
          <w:szCs w:val="20"/>
          <w:lang w:eastAsia="ru-RU"/>
        </w:rPr>
      </w:pPr>
    </w:p>
    <w:tbl>
      <w:tblPr>
        <w:tblpPr w:leftFromText="180" w:rightFromText="180" w:vertAnchor="text" w:tblpX="-106" w:tblpY="1"/>
        <w:tblOverlap w:val="never"/>
        <w:tblW w:w="1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1"/>
        <w:gridCol w:w="2551"/>
        <w:gridCol w:w="2551"/>
        <w:gridCol w:w="2551"/>
        <w:gridCol w:w="1701"/>
        <w:gridCol w:w="1701"/>
        <w:gridCol w:w="1701"/>
        <w:gridCol w:w="1595"/>
        <w:gridCol w:w="25"/>
      </w:tblGrid>
      <w:tr w:rsidR="003930DF" w:rsidRPr="0099050C" w:rsidTr="00982E75">
        <w:trPr>
          <w:trHeight w:val="20"/>
          <w:tblHeader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Наименование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оборудования </w:t>
            </w: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рекомендуемых работ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Описание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Нормативный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требования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Цена за ед. </w:t>
            </w:r>
            <w:proofErr w:type="spellStart"/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прод</w:t>
            </w:r>
            <w:proofErr w:type="spellEnd"/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Размер (площадь)</w:t>
            </w:r>
          </w:p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Общая стоимость</w:t>
            </w:r>
          </w:p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3930DF" w:rsidRPr="0099050C" w:rsidTr="00982E75">
        <w:trPr>
          <w:gridAfter w:val="1"/>
          <w:wAfter w:w="25" w:type="dxa"/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3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center"/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Адаптация входной группы здания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 МБДОУ «ДС № 481 г. Челябинска»</w:t>
            </w:r>
          </w:p>
          <w:p w:rsidR="003930DF" w:rsidRPr="003930DF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Адаптация входной группы ДОУ предполагает создание возможности для инвалидов всех категорий самостоятельно, либо при помощи помощника попасть в здание, затрачивая на это минимальные усилия. Особенное внимание следует обратить на следующие пункты адаптации: </w:t>
            </w:r>
          </w:p>
          <w:p w:rsidR="003930DF" w:rsidRPr="003930DF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Для инвалидов - колясочников должен быть установлен стационарный нормативный пандус с перилами либо, в случае невозможности установки пандуса, используется лестничный подъемник в комплекте с кнопкой вызова помощника. Для обеспечения доступа инвалидов, использующих костыли, трости и коляски рекомендовано использование устройства автоматического открывания двери. Регламентируемая ширина дверного проема для проезда инвалидной коляски - не менее 1,2 м. п. 6.1.5 СП 59.13330.2016. </w:t>
            </w:r>
          </w:p>
          <w:p w:rsidR="003930DF" w:rsidRPr="003930DF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Для обеспечения доступа в ДОУ посетителей с нарушением функции зрения рекомендуется наличие: тактильной информационной таблички и пиктограммы доступности здания, а также звукового информатора для подачи информации об объекте, услугах, режиме работы в формате, доступном для данной категории населения; контрастная маркировка прозрачных дверей – для идентификации дверного проема слабовидящим; для обеспечения безопасного движения и предупреждения о препятствиях используется установка тактильных индикаторов либо тактильной плитки. </w:t>
            </w:r>
          </w:p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Дублирование информации в визуальном формате обеспечивает ее донесение до инвалидов по слуху.</w:t>
            </w: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Комплект: тактильная табличка / вывеска с азбукой Брайля 400х600мм + тактильная мнемосхема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Тактильная вывеска размещается на входной группе для информирования слабовидящих о наименовании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учреждения, перечне оказываемых услуг и времени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работы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.Р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азмер</w:t>
            </w:r>
            <w:proofErr w:type="spell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400х600мм. Мнемосхема предназначена для помощи 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слабовидящим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 ориентировании в пространстве. На ней изображен план помещения или этажа, который дублируется шрифтом Брайля. Размер 610х470мм.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СП 59.13330.2016 п.6.5.9 Информирующие тактильные таблички для людей с нарушением зрения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должны размещаться рядом с дверью со стороны дверной ручки на высоте от 1,2 до 1,6 м,  перед входом в здание с указанием наименования учреждения, времени оказания услуг (приемных часов).   СП 59.13330.2016 п.8.1.6, 8.3.3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П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ри входах в здания массового посещения для инвалидов по зрению должна быть установлена информационная тактильная или тактильно-звуковая мнемосхема, отображающая информацию о помещениях в здании.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18 954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Тактильная плитка тротуарная (полиуретановая, 300х300х6 мм, конусообразные (л) рифы)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Тактильные конусообразные рифы, расположенные в линейном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порядке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,и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нформируют</w:t>
            </w:r>
            <w:proofErr w:type="spell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человека с нарушениями зрения о преодолимом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препятствии на пути следования (лестница, дверь). Количество предложено на площадку 600х3000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СП 59.13330.2016 п.5.1.10, 5.1.12 Тактильно-контрастные указатели, выполняющие функцию предупреждения на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покрытии пешеходных путей, следует размещать на расстоянии 0,8-0,9 м до препятствия, опасного участка, перед внешней лестницей и т.п. Глубина предупреждающего указателя должна быть в пределах 0,5-0,6 м и входить в общее нормируемое расстояние до препятствия. Указатель должен заканчиваться до препятствия на расстоянии 0,3 м. Указатели должны иметь высоту рифов 5 мм.</w:t>
            </w:r>
            <w:r w:rsidRPr="0099050C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от 330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Комплект для маркировки ступеней (противоскользящее покрытие + Желтая краска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 )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Противоскользящее покрытие на эпоксидной основе для мест с повышенной проходимостью и агрессивным химическим воздействием.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 5.1.12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Н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а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проступях</w:t>
            </w:r>
            <w:proofErr w:type="spell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краевых ступеней лестничных маршей должны быть нанесены одна или несколько противоскользящих полос, контрастных с поверхностью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ступени, как правило, желтого цвета, общей шириной 0,08-0,1 м. Расстояние между краем контрастной полосы и краем проступи ступени - от 0,03 до 0,04 м.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4 900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Визуально – акустическая система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D-Strana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Табло обеспечивает циклическое воспроизведение загруженной визуальной и звуковой информации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п.6.5.1 Входы и выходы, доступные для МГН, должны идентифицироваться с помощью технических средств информирования, ориентирования и сигнализации и, если это предусмотрено заданием на проектирование, обозначаться знаками доступности.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66 000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Адаптация холлов, </w:t>
            </w:r>
            <w:r w:rsidRPr="0099050C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коридоров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, залов</w:t>
            </w:r>
            <w:r w:rsidRPr="0099050C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 МБДОУ «ДС № 481 г. Челябинска»</w:t>
            </w:r>
          </w:p>
          <w:p w:rsidR="003930DF" w:rsidRPr="003930DF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Для обеспечения возможности безопасного и комфортного передвижения инвалидов – колясочников, в соответствии с п. 6.2.1 СП 59.13330.2016, ширина пути движения внутри здания должна быть не менее 1,5 м при движении в одном направлении и не менее 1,8 м при встречном движении. При движении по коридору инвалиду на кресле-коляске следует обеспечить минимальное пространство площадью 1,2х</w:t>
            </w:r>
            <w:proofErr w:type="gramStart"/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1</w:t>
            </w:r>
            <w:proofErr w:type="gramEnd"/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,2м для поворота на 90 градусов и площадку диаметром 1,4м для разворота на 180 градусов. Подходы к различному оборудованию и мебели должны быть по ширине не менее 0,9м. (п. 6.2.2 СП 59.13330.2016). </w:t>
            </w:r>
          </w:p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Так же при оборудовании холла и коридоров необходимо предусмотреть адаптацию для групп посетителей с нарушением функции зрения или слуха. Для данных групп необходимо наличие светозвукового табло, тактильных указателей, тактильных мнемосхем, контрастной маркировки дверей и путей эвакуации.</w:t>
            </w:r>
            <w:r w:rsidRPr="0099050C"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Комплексная тактильная табличка для кабинетов 100х300мм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Вывеска 100х300мм пластик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СП 59.13330.2016 п.6.5.9 Информирующие тактильные таблички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для людей с нарушением зрения с использованием рельефных знаков и символов, а также рельефно-точечного шрифта Брайля должны размещаться рядом с дверью со стороны дверной ручки на высоте от 1,2 до 1,6 м: перед входами во внутренние помещения, в которых оказываются услуги, с указанием номера и назначения помещения.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от 1 100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Дверная ручка для инвалидов DS 4103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Плавное нажатие, удобная и эргономичная П-образная форма, обеспечивающая комфортное использование, не требует усилий и поворота кисти.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п.6.4.3 Дверные ручки должны иметь форму, позволяющую инвалиду управлять ими одной рукой и не требующую применения слишком больших усилий или значительных поворотов руки в запястье.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2 800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Тактильная плитка тротуарная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(полиуретановая, 300х300х6 мм, конусообразные (л) рифы)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Тактильные конусообразные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рифы,   расположенные в линейном порядке, информируют человека с нарушениями зрения о преодолимом препятствии на пути следования (лестница, дверь). Количество предложено на площадку 600х6000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СП 59.13330.2016 п.5.1.10, 5.1.12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Тактильно-контрастные указатели, выполняющие функцию предупреждения на покрытии пешеходных путей, следует размещать на расстоянии 0,8-0,9 м до препятствия. Глубина предупреждающего указателя должна быть в пределах 0,5-0,6 м. Указатель должен заканчиваться до препятствия на расстоянии 0,3 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от 330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Тактильная мнемосхема 610х470мм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Тактильная мнемосхема 610х470х3мм. Материал - полистирол (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противоударный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акриловый пластик) Тактильный рельеф.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п.8.1.6, 8.3.3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П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ри входах в здания массового посещения для инвалидов по зрению должна быть установлена информационная тактильная или тактильно-звуковая мнемосхема, отображающая информацию о помещениях в здании,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не мешающая основному потоку посетителей.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от 14 500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sz w:val="24"/>
                <w:szCs w:val="24"/>
              </w:rPr>
              <w:t>Индукционная система "Альфа 80/М1" универсальная для учебных и других помещений площадью до 80 кв</w:t>
            </w:r>
            <w:proofErr w:type="gramStart"/>
            <w:r w:rsidRPr="00C20CA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Уникальная особенность модели – специальная трубка, которая дает возможность общаться со 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слабослышащим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, не использующим слуховой аппарат. 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Проста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 использовании. Достаточно включить устройство, а слабослышащему переключить слуховой аппарат в режим «Т».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п.8.1.7, 8.1.9, 8.1.10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Н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е менее одной стойки обслуживания посетителей следует оборудовать системами усиления звука. В каждом зале со звуковой системой должна быть система усиления звука, индивидуальная или коллективного пользования. Места для лиц с нарушением слуха следует размещать на расстоянии не более 3 м от источника звука или оборудовать специальными персональными приборами усиления звука. При применении в залах индукционного контура или других индивидуальных беспроводных устройств, которые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следует располагать в зоне хорошей видимости сцены и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сурдопереводчика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51 000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Звуковой маяк-информатор A200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Помогает инвалидам по зрению в ориентировании в помещении. Подходит для помещений со средним уровнем шума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п.6.5.1 Входы и выходы, доступные для МГН, должны идентифицироваться с помощью технических средств информирования, ориентирования и сигнализации и, если это предусмотрено заданием на проектирование, обозначаться знаками доступности</w:t>
            </w:r>
            <w:r w:rsidRPr="00C20CA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5 700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Адаптация санузла в 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МБДОУ «ДС № 481 г. Челябинска»</w:t>
            </w:r>
          </w:p>
          <w:p w:rsidR="003930DF" w:rsidRPr="003930DF" w:rsidRDefault="003930DF" w:rsidP="003930D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Санузел, адаптированный для инвалидов, должен быть оборудован специальной удобной сантехникой, поручнями, кнопкой вызова помощи для экстренных ситуаций и тактильными указателями. Для обеспечения беспрепятственного маневрирования человека на инвалидной коляске кабина в общественной уборной должна иметь размеры не менее: ширина - 1,65м, глубина - 2,2м, ширина двери - 0,9м. п. 6.3.3 СП 59.13330.2016</w:t>
            </w: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Детский унитаз комплект для инвалидов с двумя поручнями (арт.2053А, 3204-600, 3207-600)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В комплекте: Детский унитаз для инвалидов с высокой посадкой U-образный откидной арт.3207-600 U-образный откидной арт.3204-600 Детский унитаз размером 295х690х550 мм с качественным покрытием и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максимальным удобством для пользователя. Такое устройство используется в санитарных комнатах, позволяя детям с удобством использовать модель.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СП 59.13330.2016 п.6.3.3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возможность установки стационарных и откидных опорных поручней, поворотных или откидных сидений.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14 900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Поручень для раковины на стойках 400х550х400мм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Поручень опорный  размещается возле раковины. Размер 400х550х400мм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п.6.3.3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возможность установки стационарных и откидных опорных поручней, поворотных или откидных сидений.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от 5 100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Крючок-держатель для тростей и других вещей с тактильной табличкой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Крючок произведен из металла, хромоникелевое покрытие.  Размер: 40*70*80 мм. Размер таблички: 200*300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3930D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СП 59.13330.2016 п.6.3.3. В кабине сбоку от унитаза следует предусматривать пространство рядом с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унитазом шириной не менее 0,8 м для размещения кресла-коляски, а также крючки для одежды, костылей и других принадлежностей.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C20CA1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1 250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0DF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C20CA1" w:rsidRDefault="003930DF" w:rsidP="00982E75">
            <w:pPr>
              <w:pStyle w:val="a5"/>
              <w:tabs>
                <w:tab w:val="left" w:pos="0"/>
              </w:tabs>
              <w:ind w:left="0"/>
              <w:rPr>
                <w:rFonts w:ascii="Times New Roman" w:eastAsia="Arial" w:hAnsi="Times New Roman"/>
                <w:sz w:val="24"/>
                <w:szCs w:val="24"/>
              </w:rPr>
            </w:pPr>
            <w:r w:rsidRPr="00C20CA1">
              <w:rPr>
                <w:rFonts w:ascii="Times New Roman" w:hAnsi="Times New Roman"/>
                <w:color w:val="434142"/>
                <w:sz w:val="24"/>
                <w:szCs w:val="24"/>
              </w:rPr>
              <w:t xml:space="preserve">Тактильно-визуальный знак "Туалет для инвалидов " ГОСТ </w:t>
            </w:r>
            <w:proofErr w:type="gramStart"/>
            <w:r w:rsidRPr="00C20CA1">
              <w:rPr>
                <w:rFonts w:ascii="Times New Roman" w:hAnsi="Times New Roman"/>
                <w:color w:val="434142"/>
                <w:sz w:val="24"/>
                <w:szCs w:val="24"/>
              </w:rPr>
              <w:t>Р</w:t>
            </w:r>
            <w:proofErr w:type="gramEnd"/>
            <w:r w:rsidRPr="00C20CA1">
              <w:rPr>
                <w:rFonts w:ascii="Times New Roman" w:hAnsi="Times New Roman"/>
                <w:color w:val="434142"/>
                <w:sz w:val="24"/>
                <w:szCs w:val="24"/>
              </w:rPr>
              <w:t xml:space="preserve"> 521131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C20CA1" w:rsidRDefault="003930DF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Тактильно-визуальный знак обозначения   обособленного туалета для одного посетителя, специально оборудованного для инвалидов на креслах-колясках и подходящего для инвалидов по зрению, инвалидов по слуху. Материал – акриловый пластик. Тактильный рельеф: краска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УФ-отверждаемая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UF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ink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LH-100. Размер: 150*200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C20CA1" w:rsidRDefault="003930DF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 6.3.6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У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дверей блоков санитарно-бытовых помещений, включающих в себя доступные кабины (уборных, душевых, ванн и т.п.), и универсальной кабины уборной следует предусматривать со стороны ручки информационные таблички помещений (выполненные рельефно-графическим и рельефно-точечным способом), расположенные на высоте от 1,2 до 1,6 м от уровня пола и на расстоянии 0,1-0,5 м от края двери.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C20CA1" w:rsidRDefault="003930DF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от 990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DF" w:rsidRPr="0099050C" w:rsidRDefault="003930DF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2245C2" w:rsidRPr="00D278FD" w:rsidRDefault="003930DF" w:rsidP="002245C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Times New Roman"/>
          <w:b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Cs/>
          <w:kern w:val="32"/>
          <w:sz w:val="24"/>
          <w:szCs w:val="24"/>
          <w:lang w:eastAsia="ru-RU"/>
        </w:rPr>
        <w:br w:type="textWrapping" w:clear="all"/>
      </w:r>
      <w:r w:rsidR="002245C2"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lastRenderedPageBreak/>
        <w:t>Мероприятия организационно-методического характера</w:t>
      </w:r>
    </w:p>
    <w:p w:rsidR="002245C2" w:rsidRDefault="002245C2" w:rsidP="002245C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по поэтапному повышению значений показателей доступности для инвалидов и </w:t>
      </w:r>
      <w:proofErr w:type="spellStart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маломобильных</w:t>
      </w:r>
      <w:proofErr w:type="spellEnd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групп населения здания Муниципа</w:t>
      </w:r>
      <w:r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льного бюджетного </w:t>
      </w:r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дошкольного образовательного учреждения «Детский сад 481 г. Челябинска», </w:t>
      </w:r>
    </w:p>
    <w:p w:rsidR="002245C2" w:rsidRPr="00D278FD" w:rsidRDefault="002245C2" w:rsidP="002245C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proofErr w:type="gramStart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расположенного</w:t>
      </w:r>
      <w:proofErr w:type="gramEnd"/>
      <w:r w:rsidRPr="00D278F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по адресу: </w:t>
      </w:r>
    </w:p>
    <w:p w:rsidR="002245C2" w:rsidRPr="00D278FD" w:rsidRDefault="002245C2" w:rsidP="002245C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lang w:eastAsia="ru-RU"/>
        </w:rPr>
      </w:pPr>
      <w:r w:rsidRPr="00D278FD">
        <w:rPr>
          <w:rFonts w:ascii="Times New Roman" w:eastAsia="Times New Roman" w:hAnsi="Times New Roman" w:cs="Times New Roman"/>
          <w:b/>
          <w:lang w:eastAsia="ru-RU"/>
        </w:rPr>
        <w:t>454003, г. Челябин</w:t>
      </w:r>
      <w:r>
        <w:rPr>
          <w:rFonts w:ascii="Times New Roman" w:eastAsia="Times New Roman" w:hAnsi="Times New Roman" w:cs="Times New Roman"/>
          <w:b/>
          <w:lang w:eastAsia="ru-RU"/>
        </w:rPr>
        <w:t>ска, 250-летия Челябинска, 30 б</w:t>
      </w:r>
    </w:p>
    <w:p w:rsidR="002245C2" w:rsidRPr="00E60632" w:rsidRDefault="002245C2" w:rsidP="002245C2">
      <w:pPr>
        <w:tabs>
          <w:tab w:val="left" w:pos="0"/>
        </w:tabs>
        <w:autoSpaceDE w:val="0"/>
        <w:autoSpaceDN w:val="0"/>
        <w:adjustRightInd w:val="0"/>
        <w:spacing w:after="0"/>
        <w:ind w:right="48"/>
        <w:jc w:val="center"/>
        <w:rPr>
          <w:rFonts w:ascii="Times New Roman" w:eastAsia="Arial" w:hAnsi="Times New Roman" w:cs="Arial"/>
          <w:color w:val="C00000"/>
          <w:sz w:val="24"/>
          <w:szCs w:val="24"/>
          <w:lang w:eastAsia="ru-RU"/>
        </w:rPr>
      </w:pPr>
    </w:p>
    <w:tbl>
      <w:tblPr>
        <w:tblW w:w="502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7"/>
        <w:gridCol w:w="7540"/>
        <w:gridCol w:w="5109"/>
        <w:gridCol w:w="1694"/>
      </w:tblGrid>
      <w:tr w:rsidR="002245C2" w:rsidRPr="00E60632" w:rsidTr="00982E75">
        <w:trPr>
          <w:trHeight w:val="138"/>
          <w:tblHeader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Calibri"/>
                <w:bCs/>
                <w:sz w:val="24"/>
                <w:szCs w:val="24"/>
                <w:lang w:eastAsia="ru-RU"/>
              </w:rPr>
              <w:t>Наименование рекомендуемых мероприятий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Ссылка </w:t>
            </w:r>
            <w:proofErr w:type="gramStart"/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нормативы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2245C2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585302" w:rsidRDefault="002245C2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58530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Определение ответственных за организацию разработки плана мероприятий («дорожной карты») должностных лиц (заместителя руководителя учреждения) и создание рабочей группы по разработке мероприятий (</w:t>
            </w:r>
            <w:r w:rsidRPr="00585302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ru-RU"/>
              </w:rPr>
              <w:t>приказ по учреждению</w:t>
            </w:r>
            <w:r w:rsidRPr="0058530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«Организационно-методические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указания» МИНТРУДА РОССИИ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Срок работ: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2245C2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Проведение обследования соответствия действующего здания и его помещений, в которых гражданам предоставляются услуги и порядка их предоставления положениям статьи 15 Федерального закона «О социальной защите инвалидов в Российской Федерации», государственным стандартам, сводам правил, строительным нормам и </w:t>
            </w:r>
            <w:proofErr w:type="gramStart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другим</w:t>
            </w:r>
            <w:proofErr w:type="gramEnd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принятым в соответствии с законодательством требованиям по обеспечению беспрепятственного доступа инвалидов к объектам и услугам.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Приказ Минтруда России от 25.12.2012 N 627 "Об утверждении методики, позволяющей </w:t>
            </w:r>
            <w:proofErr w:type="spellStart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объективизировать</w:t>
            </w:r>
            <w:proofErr w:type="spellEnd"/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и систематизировать доступность объектов и услуг в приоритетных сферах жизнедеятельности для инвалидов и МГН, с возможностью учета региональной специфики"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Срок работ: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 полугодие 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2245C2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Разработка технических решений с целью расчета потребностей финансовых средств, необходимых для выполнения указанных работ в рамках финансирования мероприятий, предусмотренных утвержденным планом развития учреждения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«Организационно-методические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указания» МИНТРУДА РОССИИ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Срок работ: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полугодие.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2245C2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Определение сроков проведения работ по поэтапному приведению объекта и порядков предоставлению услуг в соответствии с условиями обеспечения их доступности для инвалидов с учетом утвержденного плана развития учреждения.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Срок работ: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2245C2" w:rsidRPr="00E60632" w:rsidTr="00982E75">
        <w:trPr>
          <w:trHeight w:val="138"/>
        </w:trPr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Определение порядка предоставления услуг инвалидам на объекте, и в отдельных зонах, которые невозможно полностью приспособить с учетом их нужд (до их реконструкции или капитального ремонта), в соответствии с нормой части 4 статьи 15 Федерального закона «О социальной защите инвалидов в Российской Федерации»: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- путем обеспечения им доступа к месту предоставления услуги с помощью сотрудников учреждения;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- предоставление необходимой услуги, когда это возможно, по месту жительства или в дистанционном режиме (с использованием Интернет-ресурса).</w:t>
            </w: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Методические рекомендации по обеспечению соблюдения требований доступности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при предоставлении услуг инвалидам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и другим МГН,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с учетом факторов, препятствующих </w:t>
            </w:r>
            <w:r w:rsidRPr="00E60632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доступности услуг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 xml:space="preserve">Срок работ: 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  <w:p w:rsidR="002245C2" w:rsidRPr="00E6063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2020</w:t>
            </w:r>
            <w:r w:rsidRPr="00E60632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2245C2" w:rsidRDefault="002245C2" w:rsidP="002245C2">
      <w:pPr>
        <w:rPr>
          <w:rFonts w:ascii="Times New Roman" w:eastAsia="Arial" w:hAnsi="Times New Roman" w:cs="Arial"/>
          <w:b/>
          <w:bCs/>
          <w:color w:val="FF0000"/>
          <w:sz w:val="24"/>
          <w:szCs w:val="24"/>
          <w:lang w:eastAsia="ru-RU"/>
        </w:rPr>
      </w:pPr>
    </w:p>
    <w:p w:rsidR="002245C2" w:rsidRPr="003930DF" w:rsidRDefault="002245C2" w:rsidP="002245C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3930DF">
        <w:rPr>
          <w:rFonts w:ascii="Times New Roman" w:eastAsia="Arial" w:hAnsi="Times New Roman" w:cs="Times New Roman"/>
          <w:b/>
          <w:bCs/>
          <w:smallCaps/>
          <w:sz w:val="24"/>
          <w:szCs w:val="24"/>
          <w:lang w:eastAsia="ru-RU"/>
        </w:rPr>
        <w:t>Техническ</w:t>
      </w:r>
      <w:r>
        <w:rPr>
          <w:rFonts w:ascii="Times New Roman" w:eastAsia="Arial" w:hAnsi="Times New Roman" w:cs="Times New Roman"/>
          <w:b/>
          <w:bCs/>
          <w:smallCaps/>
          <w:sz w:val="24"/>
          <w:szCs w:val="24"/>
          <w:lang w:eastAsia="ru-RU"/>
        </w:rPr>
        <w:t>ие решения, приспособления</w:t>
      </w:r>
      <w:r w:rsidRPr="003930DF">
        <w:rPr>
          <w:rFonts w:ascii="Times New Roman" w:eastAsia="Arial" w:hAnsi="Times New Roman" w:cs="Times New Roman"/>
          <w:b/>
          <w:bCs/>
          <w:smallCaps/>
          <w:sz w:val="24"/>
          <w:szCs w:val="24"/>
          <w:lang w:eastAsia="ru-RU"/>
        </w:rPr>
        <w:t xml:space="preserve"> здания </w:t>
      </w:r>
      <w:r w:rsidRPr="003930DF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«Детский сад 481 г. Челябинска», расположенного по адресу: </w:t>
      </w:r>
    </w:p>
    <w:p w:rsidR="002245C2" w:rsidRDefault="002245C2" w:rsidP="002245C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454003, г. Челябин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ска, 250-летия Челябинска, 30 б</w:t>
      </w:r>
    </w:p>
    <w:p w:rsidR="002245C2" w:rsidRPr="002245C2" w:rsidRDefault="002245C2" w:rsidP="002245C2">
      <w:pPr>
        <w:pStyle w:val="Style5"/>
        <w:widowControl/>
        <w:tabs>
          <w:tab w:val="left" w:pos="0"/>
        </w:tabs>
        <w:ind w:right="48"/>
        <w:rPr>
          <w:rFonts w:ascii="Times New Roman" w:eastAsia="Arial" w:hAnsi="Times New Roman" w:cs="Times New Roman"/>
          <w:b/>
          <w:bCs/>
          <w:smallCaps/>
          <w:sz w:val="24"/>
          <w:szCs w:val="24"/>
        </w:rPr>
      </w:pP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в части доступности</w:t>
      </w:r>
      <w:r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для</w:t>
      </w: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инвалидов и </w:t>
      </w:r>
      <w:proofErr w:type="spellStart"/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маломобильных</w:t>
      </w:r>
      <w:proofErr w:type="spellEnd"/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групп населения </w:t>
      </w:r>
    </w:p>
    <w:tbl>
      <w:tblPr>
        <w:tblpPr w:leftFromText="180" w:rightFromText="180" w:vertAnchor="text" w:tblpX="-106" w:tblpY="1"/>
        <w:tblOverlap w:val="never"/>
        <w:tblW w:w="1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1"/>
        <w:gridCol w:w="2551"/>
        <w:gridCol w:w="2551"/>
        <w:gridCol w:w="2551"/>
        <w:gridCol w:w="1701"/>
        <w:gridCol w:w="1701"/>
        <w:gridCol w:w="1701"/>
        <w:gridCol w:w="1595"/>
        <w:gridCol w:w="25"/>
      </w:tblGrid>
      <w:tr w:rsidR="002245C2" w:rsidRPr="0099050C" w:rsidTr="00982E75">
        <w:trPr>
          <w:trHeight w:val="20"/>
          <w:tblHeader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Наименование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оборудования </w:t>
            </w: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рекомендуемых работ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Описание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Нормативный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требования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Цена за ед. </w:t>
            </w:r>
            <w:proofErr w:type="spellStart"/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прод</w:t>
            </w:r>
            <w:proofErr w:type="spellEnd"/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Размер (площадь)</w:t>
            </w:r>
          </w:p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Общая стоимость</w:t>
            </w:r>
          </w:p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2245C2" w:rsidRPr="0099050C" w:rsidTr="00982E75">
        <w:trPr>
          <w:gridAfter w:val="1"/>
          <w:wAfter w:w="25" w:type="dxa"/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3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center"/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Адаптация входной группы здания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 МБДОУ «ДС № 481 г. Челябинска»</w:t>
            </w:r>
          </w:p>
          <w:p w:rsidR="002245C2" w:rsidRPr="003930DF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Адаптация входной группы ДОУ предполагает создание возможности для инвалидов всех категорий самостоятельно, либо при помощи помощника попасть в здание, затрачивая на это минимальные усилия. Особенное внимание следует обратить на следующие пункты адаптации: </w:t>
            </w:r>
          </w:p>
          <w:p w:rsidR="002245C2" w:rsidRPr="003930DF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Для инвалидов - колясочников должен быть установлен стационарный нормативный пандус с перилами либо, в случае невозможности установки пандуса, используется лестничный подъемник в комплекте с кнопкой вызова помощника. Для обеспечения доступа инвалидов, использующих костыли, трости и коляски рекомендовано использование устройства автоматического открывания двери. Регламентируемая ширина дверного проема для проезда инвалидной коляски - не менее 1,2 м. п. 6.1.5 СП 59.13330.2016. </w:t>
            </w:r>
          </w:p>
          <w:p w:rsidR="002245C2" w:rsidRPr="003930DF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Для обеспечения доступа в ДОУ посетителей с нарушением функции зрения рекомендуется наличие: тактильной информационной таблички и пиктограммы доступности здания, а также звукового информатора для подачи информации об объекте, услугах, режиме работы в формате, доступном для данной категории населения; контрастная маркировка прозрачных дверей – для идентификации дверного проема слабовидящим; для обеспечения безопасного движения и предупреждения о препятствиях используется установка тактильных индикаторов либо тактильной плитки. </w:t>
            </w:r>
          </w:p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Дублирование информации в визуальном формате обеспечивает ее донесение до инвалидов по слуху.</w:t>
            </w: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Комплект: тактильная табличка / вывеска с азбукой Брайля 400х600мм + тактильная мнемосхема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Тактильная вывеска размещается на входной группе для информирования слабовидящих о наименовании учреждения, перечне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оказываемых услуг и времени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работы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.Р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азмер</w:t>
            </w:r>
            <w:proofErr w:type="spell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400х600мм. Мнемосхема предназначена для помощи 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слабовидящим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 ориентировании в пространстве. На ней изображен план помещения или этажа, который дублируется шрифтом Брайля. Размер 610х470мм.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СП 59.13330.2016 п.6.5.9 Информирующие тактильные таблички для людей с нарушением зрения должны размещаться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рядом с дверью со стороны дверной ручки на высоте от 1,2 до 1,6 м,  перед входом в здание с указанием наименования учреждения, времени оказания услуг (приемных часов).   СП 59.13330.2016 п.8.1.6, 8.3.3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П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ри входах в здания массового посещения для инвалидов по зрению должна быть установлена информационная тактильная или тактильно-звуковая мнемосхема, отображающая информацию о помещениях в здании.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18 954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Тактильная плитка тротуарная (полиуретановая, 300х300х6 мм, конусообразные (л) рифы)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Тактильные конусообразные рифы, расположенные в линейном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порядке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,и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нформируют</w:t>
            </w:r>
            <w:proofErr w:type="spell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человека с нарушениями зрения о преодолимом препятствии на пути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следования (лестница, дверь). Количество предложено на площадку 600х3000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СП 59.13330.2016 п.5.1.10, 5.1.12 Тактильно-контрастные указатели, выполняющие функцию предупреждения на покрытии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пешеходных путей, следует размещать на расстоянии 0,8-0,9 м до препятствия, опасного участка, перед внешней лестницей и т.п. Глубина предупреждающего указателя должна быть в пределах 0,5-0,6 м и входить в общее нормируемое расстояние до препятствия. Указатель должен заканчиваться до препятствия на расстоянии 0,3 м. Указатели должны иметь высоту рифов 5 мм.</w:t>
            </w:r>
            <w:r w:rsidRPr="0099050C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от 330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Комплект для маркировки ступеней (противоскользящее покрытие + Желтая краска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 )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Противоскользящее покрытие на эпоксидной основе для мест с повышенной проходимостью и агрессивным химическим воздействием.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 5.1.12</w:t>
            </w:r>
            <w:proofErr w:type="gram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Н</w:t>
            </w:r>
            <w:proofErr w:type="gram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а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проступях</w:t>
            </w:r>
            <w:proofErr w:type="spellEnd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краевых ступеней лестничных маршей должны быть нанесены одна или несколько противоскользящих полос, контрастных с поверхностью ступени, как правило, </w:t>
            </w: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желтого цвета, общей шириной 0,08-0,1 м. Расстояние между краем контрастной полосы и краем проступи ступени - от 0,03 до 0,04 м.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4 900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Визуально – акустическая система </w:t>
            </w:r>
            <w:proofErr w:type="spellStart"/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D-Strana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Табло обеспечивает циклическое воспроизведение загруженной визуальной и звуковой информации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п.6.5.1 Входы и выходы, доступные для МГН, должны идентифицироваться с помощью технических средств информирования, ориентирования и сигнализации и, если это предусмотрено заданием на проектирование, обозначаться знаками доступности.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99050C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66 000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Адаптация холлов, </w:t>
            </w:r>
            <w:r w:rsidRPr="0099050C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коридоров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, залов</w:t>
            </w:r>
            <w:r w:rsidRPr="0099050C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 МБДОУ «ДС № 481 г. Челябинска»</w:t>
            </w:r>
          </w:p>
          <w:p w:rsidR="002245C2" w:rsidRPr="003930DF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Для обеспечения возможности безопасного и комфортного передвижения инвалидов – колясочников, в соответствии с п. 6.2.1 СП 59.13330.2016, ширина пути движения внутри здания должна быть не менее 1,5 м при движении в одном направлении и не менее 1,8 м при встречном движении. При движении по коридору инвалиду на кресле-коляске следует обеспечить минимальное пространство площадью 1,2х</w:t>
            </w:r>
            <w:proofErr w:type="gramStart"/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1</w:t>
            </w:r>
            <w:proofErr w:type="gramEnd"/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 xml:space="preserve">,2м для поворота на 90 градусов и площадку диаметром 1,4м для разворота на 180 градусов. Подходы к различному оборудованию и мебели должны быть по ширине не менее 0,9м. (п. 6.2.2 СП 59.13330.2016). </w:t>
            </w:r>
          </w:p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Так же при оборудовании холла и коридоров необходимо предусмотреть адаптацию для групп посетителей с нарушением функции зрения или слуха. Для данных групп необходимо наличие светозвукового табло, тактильных указателей, тактильных мнемосхем, контрастной маркировки дверей и путей эвакуации.</w:t>
            </w:r>
            <w:r w:rsidRPr="0099050C"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Комплексная тактильная табличка для кабинетов 100х300мм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Вывеска 100х300мм пластик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СП 59.13330.2016 п.6.5.9 Информирующие тактильные таблички для людей с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нарушением зрения с использованием рельефных знаков и символов, а также рельефно-точечного шрифта Брайля должны размещаться рядом с дверью со стороны дверной ручки на высоте от 1,2 до 1,6 м: перед входами во внутренние помещения, в которых оказываются услуги, с указанием номера и назначения помещения.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от 1 100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Дверная ручка для инвалидов DS 4103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Плавное нажатие, удобная и эргономичная П-образная форма, обеспечивающая комфортное использование, не требует усилий и поворота кисти.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п.6.4.3 Дверные ручки должны иметь форму, позволяющую инвалиду управлять ими одной рукой и не требующую применения слишком больших усилий или значительных поворотов руки в запястье.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2 800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Тактильная плитка тротуарная (полиуретановая,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300х300х6 мм, конусообразные (л) рифы)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Тактильные конусообразные рифы,  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расположенные в линейном порядке, информируют человека с нарушениями зрения о преодолимом препятствии на пути следования (лестница, дверь). Количество предложено на площадку 600х6000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СП 59.13330.2016 п.5.1.10, 5.1.12 Тактильно-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контрастные указатели, выполняющие функцию предупреждения на покрытии пешеходных путей, следует размещать на расстоянии 0,8-0,9 м до препятствия. Глубина предупреждающего указателя должна быть в пределах 0,5-0,6 м. Указатель должен заканчиваться до препятствия на расстоянии 0,3 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от 330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Тактильная мнемосхема 610х470мм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Тактильная мнемосхема 610х470х3мм. Материал - полистирол (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противоударный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акриловый пластик) Тактильный рельеф.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п.8.1.6, 8.3.3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П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ри входах в здания массового посещения для инвалидов по зрению должна быть установлена информационная тактильная или тактильно-звуковая мнемосхема, отображающая информацию о помещениях в здании, не мешающая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основному потоку посетителей.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от 14 500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sz w:val="24"/>
                <w:szCs w:val="24"/>
              </w:rPr>
              <w:t>Индукционная система "Альфа 80/М1" универсальная для учебных и других помещений площадью до 80 кв</w:t>
            </w:r>
            <w:proofErr w:type="gramStart"/>
            <w:r w:rsidRPr="00C20CA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Уникальная особенность модели – специальная трубка, которая дает возможность общаться со 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слабослышащим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, не использующим слуховой аппарат. 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Проста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 использовании. Достаточно включить устройство, а слабослышащему переключить слуховой аппарат в режим «Т».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п.8.1.7, 8.1.9, 8.1.10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Н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е менее одной стойки обслуживания посетителей следует оборудовать системами усиления звука. В каждом зале со звуковой системой должна быть система усиления звука, индивидуальная или коллективного пользования. Места для лиц с нарушением слуха следует размещать на расстоянии не более 3 м от источника звука или оборудовать специальными персональными приборами усиления звука. При применении в залах индукционного контура или других индивидуальных беспроводных устройств, которые следует располагать в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 xml:space="preserve">зоне хорошей видимости сцены и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сурдопереводчика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51 000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Звуковой маяк-информатор A200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Помогает инвалидам по зрению в ориентировании в помещении. Подходит для помещений со средним уровнем шума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п.6.5.1 Входы и выходы, доступные для МГН, должны идентифицироваться с помощью технических средств информирования, ориентирования и сигнализации и, если это предусмотрено заданием на проектирование, обозначаться знаками доступности</w:t>
            </w:r>
            <w:r w:rsidRPr="00C20CA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5 700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 xml:space="preserve">Адаптация санузла в </w:t>
            </w:r>
            <w:r>
              <w:rPr>
                <w:rFonts w:ascii="Times New Roman" w:hAnsi="Times New Roman" w:cs="Times New Roman"/>
                <w:b/>
                <w:color w:val="434142"/>
                <w:sz w:val="24"/>
                <w:szCs w:val="24"/>
              </w:rPr>
              <w:t>МБДОУ «ДС № 481 г. Челябинска»</w:t>
            </w:r>
          </w:p>
          <w:p w:rsidR="002245C2" w:rsidRPr="003930DF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35"/>
              <w:contextualSpacing/>
              <w:jc w:val="both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3930DF">
              <w:rPr>
                <w:rFonts w:ascii="Times New Roman" w:hAnsi="Times New Roman" w:cs="Times New Roman"/>
                <w:i/>
                <w:color w:val="434142"/>
                <w:sz w:val="20"/>
                <w:szCs w:val="20"/>
              </w:rPr>
              <w:t>Санузел, адаптированный для инвалидов, должен быть оборудован специальной удобной сантехникой, поручнями, кнопкой вызова помощи для экстренных ситуаций и тактильными указателями. Для обеспечения беспрепятственного маневрирования человека на инвалидной коляске кабина в общественной уборной должна иметь размеры не менее: ширина - 1,65м, глубина - 2,2м, ширина двери - 0,9м. п. 6.3.3 СП 59.13330.2016</w:t>
            </w: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Детский унитаз комплект для инвалидов с двумя поручнями (арт.2053А, 3204-600, 3207-600)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В комплекте: Детский унитаз для инвалидов с высокой посадкой U-образный откидной арт.3207-600 U-образный откидной арт.3204-600 Детский унитаз размером 295х690х550 мм с качественным покрытием и максимальным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удобством для пользователя. Такое устройство используется в санитарных комнатах, позволяя детям с удобством использовать модель.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СП 59.13330.2016 п.6.3.3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возможность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установки стационарных и откидных опорных поручней, поворотных или откидных сидений.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14 900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Поручень для раковины на стойках 400х550х400мм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Поручень опорный  размещается возле раковины. Размер 400х550х400мм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п.6.3.3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В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возможность установки стационарных и откидных опорных поручней, поворотных или откидных сидений.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от 5 100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Крючок-держатель для тростей и других вещей с тактильной табличкой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Крючок произведен из металла, хромоникелевое покрытие.  Размер: 40*70*80 мм. Размер таблички: 200*300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СП 59.13330.2016 п.6.3.3. В кабине сбоку от унитаза следует предусматривать пространство рядом с унитазом шириной не </w:t>
            </w: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менее 0,8 м для размещения кресла-коляски, а также крючки для одежды, костылей и других принадлежностей.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C20CA1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34142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lastRenderedPageBreak/>
              <w:t>1 250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5C2" w:rsidRPr="0099050C" w:rsidTr="00982E75">
        <w:trPr>
          <w:trHeight w:val="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C20CA1" w:rsidRDefault="002245C2" w:rsidP="00982E75">
            <w:pPr>
              <w:pStyle w:val="a5"/>
              <w:tabs>
                <w:tab w:val="left" w:pos="0"/>
              </w:tabs>
              <w:ind w:left="0"/>
              <w:rPr>
                <w:rFonts w:ascii="Times New Roman" w:eastAsia="Arial" w:hAnsi="Times New Roman"/>
                <w:sz w:val="24"/>
                <w:szCs w:val="24"/>
              </w:rPr>
            </w:pPr>
            <w:r w:rsidRPr="00C20CA1">
              <w:rPr>
                <w:rFonts w:ascii="Times New Roman" w:hAnsi="Times New Roman"/>
                <w:color w:val="434142"/>
                <w:sz w:val="24"/>
                <w:szCs w:val="24"/>
              </w:rPr>
              <w:t xml:space="preserve">Тактильно-визуальный знак "Туалет для инвалидов " ГОСТ </w:t>
            </w:r>
            <w:proofErr w:type="gramStart"/>
            <w:r w:rsidRPr="00C20CA1">
              <w:rPr>
                <w:rFonts w:ascii="Times New Roman" w:hAnsi="Times New Roman"/>
                <w:color w:val="434142"/>
                <w:sz w:val="24"/>
                <w:szCs w:val="24"/>
              </w:rPr>
              <w:t>Р</w:t>
            </w:r>
            <w:proofErr w:type="gramEnd"/>
            <w:r w:rsidRPr="00C20CA1">
              <w:rPr>
                <w:rFonts w:ascii="Times New Roman" w:hAnsi="Times New Roman"/>
                <w:color w:val="434142"/>
                <w:sz w:val="24"/>
                <w:szCs w:val="24"/>
              </w:rPr>
              <w:t xml:space="preserve"> 521131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C20CA1" w:rsidRDefault="002245C2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Тактильно-визуальный знак обозначения   обособленного туалета для одного посетителя, специально оборудованного для инвалидов на креслах-колясках и подходящего для инвалидов по зрению, инвалидов по слуху. Материал – акриловый пластик. Тактильный рельеф: краска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УФ-отверждаемая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UF </w:t>
            </w:r>
            <w:proofErr w:type="spell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ink</w:t>
            </w:r>
            <w:proofErr w:type="spell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LH-100. Размер: 150*200 мм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C20CA1" w:rsidRDefault="002245C2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СП 59.13330.2016 п. 6.3.6</w:t>
            </w:r>
            <w:proofErr w:type="gramStart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У</w:t>
            </w:r>
            <w:proofErr w:type="gramEnd"/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 xml:space="preserve"> дверей блоков санитарно-бытовых помещений, включающих в себя доступные кабины (уборных, душевых, ванн и т.п.), и универсальной кабины уборной следует предусматривать со стороны ручки информационные таблички помещений (выполненные рельефно-графическим и рельефно-точечным способом), расположенные на высоте от 1,2 до 1,6 м от уровня пола и на расстоянии 0,1-0,5 м от края двери.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C20CA1" w:rsidRDefault="002245C2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20CA1">
              <w:rPr>
                <w:rFonts w:ascii="Times New Roman" w:hAnsi="Times New Roman" w:cs="Times New Roman"/>
                <w:color w:val="434142"/>
                <w:sz w:val="24"/>
                <w:szCs w:val="24"/>
              </w:rPr>
              <w:t>от 990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5C2" w:rsidRPr="0099050C" w:rsidRDefault="002245C2" w:rsidP="00982E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3930DF" w:rsidRPr="00E60632" w:rsidRDefault="003930DF" w:rsidP="003930DF">
      <w:pPr>
        <w:widowControl w:val="0"/>
        <w:tabs>
          <w:tab w:val="left" w:pos="0"/>
        </w:tabs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Arial" w:hAnsi="Times New Roman" w:cs="Times New Roman"/>
          <w:bCs/>
          <w:kern w:val="32"/>
          <w:sz w:val="24"/>
          <w:szCs w:val="24"/>
          <w:lang w:eastAsia="ru-RU"/>
        </w:rPr>
      </w:pPr>
    </w:p>
    <w:p w:rsidR="009976DF" w:rsidRDefault="009976DF"/>
    <w:sectPr w:rsidR="009976DF" w:rsidSect="00276C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843A3A7C"/>
    <w:lvl w:ilvl="0" w:tplc="C5D870C4">
      <w:start w:val="1"/>
      <w:numFmt w:val="upperRoman"/>
      <w:lvlText w:val="%1."/>
      <w:lvlJc w:val="left"/>
      <w:pPr>
        <w:ind w:left="1440" w:hanging="720"/>
      </w:pPr>
      <w:rPr>
        <w:rFonts w:cs="Times New Roman"/>
      </w:rPr>
    </w:lvl>
    <w:lvl w:ilvl="1" w:tplc="04190019">
      <w:start w:val="1"/>
      <w:numFmt w:val="lowerLetter"/>
      <w:lvlRestart w:val="0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562FD"/>
    <w:rsid w:val="00026D99"/>
    <w:rsid w:val="00056753"/>
    <w:rsid w:val="000663F6"/>
    <w:rsid w:val="000E23C8"/>
    <w:rsid w:val="0018669A"/>
    <w:rsid w:val="001D35C7"/>
    <w:rsid w:val="002245C2"/>
    <w:rsid w:val="00256BEA"/>
    <w:rsid w:val="0026007E"/>
    <w:rsid w:val="00276C05"/>
    <w:rsid w:val="002A5044"/>
    <w:rsid w:val="002B2F9F"/>
    <w:rsid w:val="002B7B01"/>
    <w:rsid w:val="002D3C77"/>
    <w:rsid w:val="002E1E3D"/>
    <w:rsid w:val="002F3AE9"/>
    <w:rsid w:val="003562FD"/>
    <w:rsid w:val="00373AE2"/>
    <w:rsid w:val="003930DF"/>
    <w:rsid w:val="0043282B"/>
    <w:rsid w:val="00435A87"/>
    <w:rsid w:val="00455EF1"/>
    <w:rsid w:val="00576DFE"/>
    <w:rsid w:val="00585302"/>
    <w:rsid w:val="00653D7C"/>
    <w:rsid w:val="00674E74"/>
    <w:rsid w:val="006A3FB1"/>
    <w:rsid w:val="007041F6"/>
    <w:rsid w:val="00704A4C"/>
    <w:rsid w:val="007A1701"/>
    <w:rsid w:val="007A426D"/>
    <w:rsid w:val="007F4B68"/>
    <w:rsid w:val="00824867"/>
    <w:rsid w:val="00854534"/>
    <w:rsid w:val="00882AA2"/>
    <w:rsid w:val="00901FAB"/>
    <w:rsid w:val="00977142"/>
    <w:rsid w:val="009976DF"/>
    <w:rsid w:val="00A06E1B"/>
    <w:rsid w:val="00A80068"/>
    <w:rsid w:val="00A90739"/>
    <w:rsid w:val="00A92DA5"/>
    <w:rsid w:val="00B16583"/>
    <w:rsid w:val="00B21BC0"/>
    <w:rsid w:val="00B31A90"/>
    <w:rsid w:val="00B541D4"/>
    <w:rsid w:val="00BA23B7"/>
    <w:rsid w:val="00BA697B"/>
    <w:rsid w:val="00BD0C29"/>
    <w:rsid w:val="00BD2DA7"/>
    <w:rsid w:val="00C25A26"/>
    <w:rsid w:val="00C43ED3"/>
    <w:rsid w:val="00CC1021"/>
    <w:rsid w:val="00CE1BAF"/>
    <w:rsid w:val="00D05897"/>
    <w:rsid w:val="00D1717B"/>
    <w:rsid w:val="00D47288"/>
    <w:rsid w:val="00D65338"/>
    <w:rsid w:val="00DB548E"/>
    <w:rsid w:val="00DB618B"/>
    <w:rsid w:val="00DB6B9B"/>
    <w:rsid w:val="00DE13F5"/>
    <w:rsid w:val="00E60632"/>
    <w:rsid w:val="00E6606A"/>
    <w:rsid w:val="00E74254"/>
    <w:rsid w:val="00EF006A"/>
    <w:rsid w:val="00F4224F"/>
    <w:rsid w:val="00FB67FE"/>
    <w:rsid w:val="00FC1AB5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32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256BEA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urier New" w:eastAsia="Calibri" w:hAnsi="Courier New" w:cs="Courier New"/>
      <w:lang w:eastAsia="ru-RU"/>
    </w:rPr>
  </w:style>
  <w:style w:type="character" w:customStyle="1" w:styleId="FontStyle30">
    <w:name w:val="Font Style30"/>
    <w:rsid w:val="00256BEA"/>
    <w:rPr>
      <w:rFonts w:ascii="Calibri" w:eastAsia="Calibri" w:hAnsi="Calibri" w:cs="Calibri"/>
      <w:sz w:val="18"/>
      <w:szCs w:val="18"/>
      <w:lang w:val="ru-RU" w:eastAsia="ru-RU" w:bidi="ar-SA"/>
    </w:rPr>
  </w:style>
  <w:style w:type="paragraph" w:styleId="a5">
    <w:name w:val="List Paragraph"/>
    <w:basedOn w:val="a"/>
    <w:qFormat/>
    <w:rsid w:val="00256BEA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Calibri" w:eastAsia="Calibri" w:hAnsi="Calibri" w:cs="Times New Roman"/>
      <w:lang w:eastAsia="ru-RU"/>
    </w:rPr>
  </w:style>
  <w:style w:type="character" w:styleId="a6">
    <w:name w:val="Hyperlink"/>
    <w:basedOn w:val="a0"/>
    <w:uiPriority w:val="99"/>
    <w:semiHidden/>
    <w:unhideWhenUsed/>
    <w:rsid w:val="00BA697B"/>
    <w:rPr>
      <w:color w:val="0000FF" w:themeColor="hyperlink"/>
      <w:u w:val="single"/>
    </w:rPr>
  </w:style>
  <w:style w:type="paragraph" w:customStyle="1" w:styleId="Style5">
    <w:name w:val="Style5"/>
    <w:basedOn w:val="a"/>
    <w:rsid w:val="002245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lang w:eastAsia="ru-RU"/>
    </w:rPr>
  </w:style>
  <w:style w:type="character" w:customStyle="1" w:styleId="FontStyle35">
    <w:name w:val="Font Style35"/>
    <w:rsid w:val="002245C2"/>
    <w:rPr>
      <w:rFonts w:ascii="Arial" w:eastAsia="Calibri" w:hAnsi="Arial" w:cs="Arial"/>
      <w:b/>
      <w:bCs/>
      <w:sz w:val="20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32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256BEA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urier New" w:eastAsia="Calibri" w:hAnsi="Courier New" w:cs="Courier New"/>
      <w:lang w:eastAsia="ru-RU"/>
    </w:rPr>
  </w:style>
  <w:style w:type="character" w:customStyle="1" w:styleId="FontStyle30">
    <w:name w:val="Font Style30"/>
    <w:rsid w:val="00256BEA"/>
    <w:rPr>
      <w:rFonts w:ascii="Calibri" w:eastAsia="Calibri" w:hAnsi="Calibri" w:cs="Calibri"/>
      <w:sz w:val="18"/>
      <w:szCs w:val="18"/>
      <w:lang w:val="ru-RU" w:eastAsia="ru-RU" w:bidi="ar-SA"/>
    </w:rPr>
  </w:style>
  <w:style w:type="paragraph" w:styleId="a5">
    <w:name w:val="List Paragraph"/>
    <w:basedOn w:val="a"/>
    <w:qFormat/>
    <w:rsid w:val="00256BEA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7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1092496.0" TargetMode="External"/><Relationship Id="rId3" Type="http://schemas.openxmlformats.org/officeDocument/2006/relationships/styles" Target="styles.xml"/><Relationship Id="rId7" Type="http://schemas.openxmlformats.org/officeDocument/2006/relationships/hyperlink" Target="garantF1://2465085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96914-0CDA-43EF-88AC-C475204E0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4557</Words>
  <Characters>25977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2018-06-08T11:27:00Z</cp:lastPrinted>
  <dcterms:created xsi:type="dcterms:W3CDTF">2020-10-26T04:33:00Z</dcterms:created>
  <dcterms:modified xsi:type="dcterms:W3CDTF">2020-10-26T04:48:00Z</dcterms:modified>
</cp:coreProperties>
</file>